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77E4B74" w14:textId="1CBA77EB" w:rsidR="005E289E" w:rsidRPr="00C8126C" w:rsidRDefault="005E289E">
      <w:pPr>
        <w:rPr>
          <w:b/>
          <w:bCs/>
        </w:rPr>
      </w:pPr>
      <w:r w:rsidRPr="00C8126C">
        <w:rPr>
          <w:b/>
          <w:bCs/>
        </w:rPr>
        <w:t xml:space="preserve">Comment re Damage </w:t>
      </w:r>
      <w:r w:rsidR="00F626CE" w:rsidRPr="00C8126C">
        <w:rPr>
          <w:b/>
          <w:bCs/>
        </w:rPr>
        <w:t>C</w:t>
      </w:r>
      <w:r w:rsidRPr="00C8126C">
        <w:rPr>
          <w:b/>
          <w:bCs/>
        </w:rPr>
        <w:t xml:space="preserve">aused by </w:t>
      </w:r>
      <w:r w:rsidR="00F626CE" w:rsidRPr="00C8126C">
        <w:rPr>
          <w:b/>
          <w:bCs/>
        </w:rPr>
        <w:t>P</w:t>
      </w:r>
      <w:r w:rsidRPr="00C8126C">
        <w:rPr>
          <w:b/>
          <w:bCs/>
        </w:rPr>
        <w:t xml:space="preserve">eople and </w:t>
      </w:r>
      <w:r w:rsidR="00F626CE" w:rsidRPr="00C8126C">
        <w:rPr>
          <w:b/>
          <w:bCs/>
        </w:rPr>
        <w:t>T</w:t>
      </w:r>
      <w:r w:rsidRPr="00C8126C">
        <w:rPr>
          <w:b/>
          <w:bCs/>
        </w:rPr>
        <w:t xml:space="preserve">heir </w:t>
      </w:r>
      <w:r w:rsidR="00F626CE" w:rsidRPr="00C8126C">
        <w:rPr>
          <w:b/>
          <w:bCs/>
        </w:rPr>
        <w:t>O</w:t>
      </w:r>
      <w:r w:rsidRPr="00C8126C">
        <w:rPr>
          <w:b/>
          <w:bCs/>
        </w:rPr>
        <w:t>ff-</w:t>
      </w:r>
      <w:r w:rsidR="00E723C0" w:rsidRPr="00C8126C">
        <w:rPr>
          <w:b/>
          <w:bCs/>
        </w:rPr>
        <w:t>R</w:t>
      </w:r>
      <w:r w:rsidRPr="00C8126C">
        <w:rPr>
          <w:b/>
          <w:bCs/>
        </w:rPr>
        <w:t xml:space="preserve">oad </w:t>
      </w:r>
      <w:r w:rsidR="00F626CE" w:rsidRPr="00C8126C">
        <w:rPr>
          <w:b/>
          <w:bCs/>
        </w:rPr>
        <w:t>V</w:t>
      </w:r>
      <w:r w:rsidRPr="00C8126C">
        <w:rPr>
          <w:b/>
          <w:bCs/>
        </w:rPr>
        <w:t>ehicles</w:t>
      </w:r>
    </w:p>
    <w:p w14:paraId="5425C142" w14:textId="4773DB91" w:rsidR="00F626CE" w:rsidRDefault="00F626CE"/>
    <w:p w14:paraId="29BEBC7C" w14:textId="0D548F75" w:rsidR="00D068D9" w:rsidRDefault="00F626CE">
      <w:r>
        <w:t xml:space="preserve">Throughout the Draft Management Plan, it takes a “Queen of Hearts” approach to the management of our Heber Wild Horses. Any little thing and it’s “Off with their heads!” </w:t>
      </w:r>
      <w:r w:rsidR="00D068D9">
        <w:t xml:space="preserve">There is nothing about this plan that considers these horses “as an integral part of the natural system of the public lands”, which they are “by law”. </w:t>
      </w:r>
      <w:r>
        <w:t>The Forest Service, which has long had the policy of ridding the range of wild horses</w:t>
      </w:r>
      <w:r w:rsidR="00D068D9">
        <w:t>,</w:t>
      </w:r>
      <w:r>
        <w:t xml:space="preserve"> is responsible for the “welfare” and “protection” of the horses. </w:t>
      </w:r>
      <w:r w:rsidR="00D068D9">
        <w:t>It’s the proverbial fox guarding the henhouse. It’s a travesty! The law changed w</w:t>
      </w:r>
      <w:r>
        <w:t>ith the passage of the 1971 Wild and Free-Roaming Horses and Burros Act, but the</w:t>
      </w:r>
      <w:r w:rsidR="008C7EEF">
        <w:t xml:space="preserve"> Forest Services’</w:t>
      </w:r>
      <w:r>
        <w:t xml:space="preserve"> </w:t>
      </w:r>
      <w:r w:rsidR="00D068D9">
        <w:t>“</w:t>
      </w:r>
      <w:r>
        <w:t>policy</w:t>
      </w:r>
      <w:r w:rsidR="00D068D9">
        <w:t>”</w:t>
      </w:r>
      <w:r>
        <w:t xml:space="preserve"> has never changed to match the law. </w:t>
      </w:r>
      <w:r w:rsidR="00D068D9">
        <w:t xml:space="preserve">Numerous documents have been submitted to the Administrative Record showing the ongoing policy of Forest Service to rid the range of wild horses in spite of the law and in spite of their duty and obligation towards the welfare and safety of these horses. </w:t>
      </w:r>
    </w:p>
    <w:p w14:paraId="09427D53" w14:textId="1057787B" w:rsidR="009F04E3" w:rsidRDefault="00D068D9">
      <w:r>
        <w:t xml:space="preserve">The Forest Service feigns so much concern for our National Forest lands when it comes to our wild horses, which have never been shown to cause damage, but they don’t have a care </w:t>
      </w:r>
      <w:r w:rsidR="009F04E3">
        <w:t xml:space="preserve">in the world </w:t>
      </w:r>
      <w:r>
        <w:t xml:space="preserve">when it comes to damage caused by people and </w:t>
      </w:r>
      <w:r w:rsidR="009F04E3">
        <w:t>the massive number o</w:t>
      </w:r>
      <w:r w:rsidR="00D94274">
        <w:t xml:space="preserve">f </w:t>
      </w:r>
      <w:r>
        <w:t>off-road vehicles</w:t>
      </w:r>
      <w:r w:rsidR="00D94274">
        <w:t xml:space="preserve"> racing around and </w:t>
      </w:r>
      <w:r w:rsidR="009F04E3">
        <w:t>tearing up our National Forest lands</w:t>
      </w:r>
      <w:r>
        <w:t xml:space="preserve">. </w:t>
      </w:r>
    </w:p>
    <w:p w14:paraId="42BB144E" w14:textId="0F350943" w:rsidR="00F626CE" w:rsidRDefault="00D068D9">
      <w:r>
        <w:t>Below</w:t>
      </w:r>
      <w:r w:rsidR="009F04E3">
        <w:t xml:space="preserve"> are photos of an area </w:t>
      </w:r>
      <w:r w:rsidR="009F04E3" w:rsidRPr="00E42CD7">
        <w:rPr>
          <w:b/>
          <w:bCs/>
          <w:i/>
          <w:iCs/>
        </w:rPr>
        <w:t>larger than the size of a football field</w:t>
      </w:r>
      <w:r w:rsidR="009F04E3">
        <w:t xml:space="preserve"> </w:t>
      </w:r>
      <w:r w:rsidR="009F04E3" w:rsidRPr="009F04E3">
        <w:rPr>
          <w:b/>
          <w:bCs/>
          <w:i/>
          <w:iCs/>
        </w:rPr>
        <w:t xml:space="preserve">inside the designated Heber Wild Horse Territory </w:t>
      </w:r>
      <w:r w:rsidR="009F04E3" w:rsidRPr="009F04E3">
        <w:t xml:space="preserve">where </w:t>
      </w:r>
      <w:r w:rsidR="009F04E3">
        <w:t xml:space="preserve">the forest has been torn up by people who made a “playground” for racing around in their off-road vehicles. The Forest Service has never shut this down to protect our public lands. This is </w:t>
      </w:r>
      <w:r w:rsidR="00DE1CBC">
        <w:t xml:space="preserve">only </w:t>
      </w:r>
      <w:r w:rsidR="009F04E3">
        <w:t>one example of the damage</w:t>
      </w:r>
      <w:r w:rsidR="00DE1CBC">
        <w:t xml:space="preserve"> caused by people and their off-road vehicles. T</w:t>
      </w:r>
      <w:r w:rsidR="009F04E3">
        <w:t xml:space="preserve">here is significant damage </w:t>
      </w:r>
      <w:r w:rsidR="009F04E3" w:rsidRPr="00E42CD7">
        <w:rPr>
          <w:i/>
          <w:iCs/>
        </w:rPr>
        <w:t>throughout</w:t>
      </w:r>
      <w:r w:rsidR="009F04E3">
        <w:t xml:space="preserve"> the Sitgreaves National Forest. Numerous additional photographs are available upon request. </w:t>
      </w:r>
    </w:p>
    <w:p w14:paraId="4DFC913D" w14:textId="6D5CA3CE" w:rsidR="008E0A53" w:rsidRDefault="008E0A53">
      <w:r>
        <w:br w:type="page"/>
      </w:r>
    </w:p>
    <w:p w14:paraId="00B0FCD3" w14:textId="3C84CEC1" w:rsidR="0063352F" w:rsidRPr="008E0A53" w:rsidRDefault="0063352F">
      <w:pPr>
        <w:rPr>
          <w:b/>
          <w:bCs/>
        </w:rPr>
      </w:pPr>
      <w:r w:rsidRPr="008E0A53">
        <w:rPr>
          <w:b/>
          <w:bCs/>
        </w:rPr>
        <w:lastRenderedPageBreak/>
        <w:t>All photos provided herein were taken on March 28-2021 by Betty Nixon:</w:t>
      </w:r>
    </w:p>
    <w:p w14:paraId="08DDC5C3" w14:textId="586E1A85" w:rsidR="00771675" w:rsidRDefault="00771675">
      <w:r>
        <w:rPr>
          <w:noProof/>
        </w:rPr>
        <w:drawing>
          <wp:inline distT="0" distB="0" distL="0" distR="0" wp14:anchorId="4ABE9BD9" wp14:editId="34616FD6">
            <wp:extent cx="5057775" cy="3807381"/>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5072127" cy="3818185"/>
                    </a:xfrm>
                    <a:prstGeom prst="rect">
                      <a:avLst/>
                    </a:prstGeom>
                  </pic:spPr>
                </pic:pic>
              </a:graphicData>
            </a:graphic>
          </wp:inline>
        </w:drawing>
      </w:r>
    </w:p>
    <w:p w14:paraId="12FC3EE1" w14:textId="1BE15131" w:rsidR="008E0A53" w:rsidRDefault="008E0A53">
      <w:r>
        <w:rPr>
          <w:noProof/>
        </w:rPr>
        <w:drawing>
          <wp:inline distT="0" distB="0" distL="0" distR="0" wp14:anchorId="0E9DCC29" wp14:editId="4B78F197">
            <wp:extent cx="5048250" cy="3788345"/>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078161" cy="3810791"/>
                    </a:xfrm>
                    <a:prstGeom prst="rect">
                      <a:avLst/>
                    </a:prstGeom>
                  </pic:spPr>
                </pic:pic>
              </a:graphicData>
            </a:graphic>
          </wp:inline>
        </w:drawing>
      </w:r>
    </w:p>
    <w:p w14:paraId="2DF48158" w14:textId="5238F603" w:rsidR="00760E45" w:rsidRDefault="00760E45">
      <w:r>
        <w:rPr>
          <w:noProof/>
        </w:rPr>
        <w:lastRenderedPageBreak/>
        <w:drawing>
          <wp:inline distT="0" distB="0" distL="0" distR="0" wp14:anchorId="59AA96F6" wp14:editId="5422B2FA">
            <wp:extent cx="5039029" cy="3781425"/>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052089" cy="3791225"/>
                    </a:xfrm>
                    <a:prstGeom prst="rect">
                      <a:avLst/>
                    </a:prstGeom>
                  </pic:spPr>
                </pic:pic>
              </a:graphicData>
            </a:graphic>
          </wp:inline>
        </w:drawing>
      </w:r>
    </w:p>
    <w:p w14:paraId="6E42BF15" w14:textId="78B1E388" w:rsidR="00760E45" w:rsidRDefault="00760E45">
      <w:r>
        <w:rPr>
          <w:noProof/>
        </w:rPr>
        <w:drawing>
          <wp:inline distT="0" distB="0" distL="0" distR="0" wp14:anchorId="409E8EA9" wp14:editId="5AD9D23D">
            <wp:extent cx="5032475" cy="3752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047470" cy="3764032"/>
                    </a:xfrm>
                    <a:prstGeom prst="rect">
                      <a:avLst/>
                    </a:prstGeom>
                  </pic:spPr>
                </pic:pic>
              </a:graphicData>
            </a:graphic>
          </wp:inline>
        </w:drawing>
      </w:r>
    </w:p>
    <w:p w14:paraId="5B72CC3E" w14:textId="5E125FD5" w:rsidR="00C72295" w:rsidRDefault="00C72295">
      <w:r>
        <w:br w:type="page"/>
      </w:r>
    </w:p>
    <w:p w14:paraId="01F34B25" w14:textId="1B162A92" w:rsidR="00C72295" w:rsidRDefault="00C72295">
      <w:r>
        <w:rPr>
          <w:noProof/>
        </w:rPr>
        <w:lastRenderedPageBreak/>
        <w:drawing>
          <wp:inline distT="0" distB="0" distL="0" distR="0" wp14:anchorId="3C6BDB9C" wp14:editId="2A82DC8D">
            <wp:extent cx="5024373" cy="3762375"/>
            <wp:effectExtent l="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040933" cy="3774775"/>
                    </a:xfrm>
                    <a:prstGeom prst="rect">
                      <a:avLst/>
                    </a:prstGeom>
                  </pic:spPr>
                </pic:pic>
              </a:graphicData>
            </a:graphic>
          </wp:inline>
        </w:drawing>
      </w:r>
    </w:p>
    <w:sectPr w:rsidR="00C72295">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289E"/>
    <w:rsid w:val="005E289E"/>
    <w:rsid w:val="0063352F"/>
    <w:rsid w:val="00760E45"/>
    <w:rsid w:val="00771675"/>
    <w:rsid w:val="008C7EEF"/>
    <w:rsid w:val="008E0A53"/>
    <w:rsid w:val="009F04E3"/>
    <w:rsid w:val="00C72295"/>
    <w:rsid w:val="00C8126C"/>
    <w:rsid w:val="00D068D9"/>
    <w:rsid w:val="00D94274"/>
    <w:rsid w:val="00DE1CBC"/>
    <w:rsid w:val="00E42CD7"/>
    <w:rsid w:val="00E723C0"/>
    <w:rsid w:val="00F626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B4752A"/>
  <w15:chartTrackingRefBased/>
  <w15:docId w15:val="{2ABA2BF7-3EE2-4564-B97B-0B52AC29BD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10"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30</TotalTime>
  <Pages>4</Pages>
  <Words>292</Words>
  <Characters>1665</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Betty Nixon</dc:creator>
  <cp:keywords/>
  <dc:description/>
  <cp:lastModifiedBy>Betty Nixon</cp:lastModifiedBy>
  <cp:revision>14</cp:revision>
  <dcterms:created xsi:type="dcterms:W3CDTF">2021-04-05T14:10:00Z</dcterms:created>
  <dcterms:modified xsi:type="dcterms:W3CDTF">2021-04-08T23:45:00Z</dcterms:modified>
</cp:coreProperties>
</file>